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C5A349B" w:rsidR="00815FCF" w:rsidRPr="00D06620" w:rsidRDefault="003F371A" w:rsidP="00EE0595">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62026">
        <w:rPr>
          <w:rFonts w:eastAsia="Times New Roman" w:cs="Arial"/>
          <w:b/>
          <w:sz w:val="28"/>
          <w:szCs w:val="28"/>
        </w:rPr>
        <w:t>Ditton Priors</w:t>
      </w:r>
      <w:r w:rsidR="00EE0595">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045ADA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EE0595">
              <w:rPr>
                <w:rFonts w:eastAsia="Times New Roman" w:cs="Arial"/>
                <w:b/>
                <w:sz w:val="18"/>
                <w:szCs w:val="18"/>
              </w:rPr>
              <w:t>6</w:t>
            </w:r>
            <w:r w:rsidR="00EE0595" w:rsidRPr="00EE0595">
              <w:rPr>
                <w:rFonts w:eastAsia="Times New Roman" w:cs="Arial"/>
                <w:b/>
                <w:sz w:val="18"/>
                <w:szCs w:val="18"/>
                <w:vertAlign w:val="superscript"/>
              </w:rPr>
              <w:t>th</w:t>
            </w:r>
            <w:r w:rsidR="00EE0595">
              <w:rPr>
                <w:rFonts w:eastAsia="Times New Roman" w:cs="Arial"/>
                <w:b/>
                <w:sz w:val="18"/>
                <w:szCs w:val="18"/>
              </w:rPr>
              <w:t xml:space="preserve"> May 2022</w:t>
            </w:r>
            <w:r>
              <w:rPr>
                <w:rFonts w:eastAsia="Times New Roman" w:cs="Arial"/>
                <w:b/>
                <w:sz w:val="18"/>
                <w:szCs w:val="18"/>
              </w:rPr>
              <w:t>______</w:t>
            </w:r>
            <w:r w:rsidRPr="00D06620">
              <w:rPr>
                <w:rFonts w:eastAsia="Times New Roman" w:cs="Arial"/>
                <w:b/>
                <w:sz w:val="18"/>
                <w:szCs w:val="18"/>
              </w:rPr>
              <w:t>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3B24AA90" w:rsidR="00815FCF" w:rsidRPr="00D06620" w:rsidRDefault="00815FCF" w:rsidP="00EE059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w:t>
            </w:r>
            <w:r w:rsidR="00EE0595">
              <w:rPr>
                <w:rFonts w:eastAsia="Times New Roman" w:cs="Arial"/>
                <w:sz w:val="18"/>
                <w:szCs w:val="18"/>
              </w:rPr>
              <w:t xml:space="preserve">by appointment </w:t>
            </w:r>
            <w:r w:rsidRPr="00D06620">
              <w:rPr>
                <w:rFonts w:eastAsia="Times New Roman" w:cs="Arial"/>
                <w:sz w:val="18"/>
                <w:szCs w:val="18"/>
              </w:rPr>
              <w:t>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353067831">
    <w:abstractNumId w:val="2"/>
  </w:num>
  <w:num w:numId="2" w16cid:durableId="1815950597">
    <w:abstractNumId w:val="0"/>
  </w:num>
  <w:num w:numId="3" w16cid:durableId="987321595">
    <w:abstractNumId w:val="3"/>
  </w:num>
  <w:num w:numId="4" w16cid:durableId="59451670">
    <w:abstractNumId w:val="1"/>
  </w:num>
  <w:num w:numId="5" w16cid:durableId="1852184094">
    <w:abstractNumId w:val="5"/>
  </w:num>
  <w:num w:numId="6" w16cid:durableId="1501771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0837"/>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62026"/>
    <w:rsid w:val="00A92717"/>
    <w:rsid w:val="00B53912"/>
    <w:rsid w:val="00BB289B"/>
    <w:rsid w:val="00C551EB"/>
    <w:rsid w:val="00C644E5"/>
    <w:rsid w:val="00D161D4"/>
    <w:rsid w:val="00D5498D"/>
    <w:rsid w:val="00E70583"/>
    <w:rsid w:val="00EB6596"/>
    <w:rsid w:val="00EE0595"/>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dcterms:created xsi:type="dcterms:W3CDTF">2022-06-09T17:17:00Z</dcterms:created>
  <dcterms:modified xsi:type="dcterms:W3CDTF">2022-06-09T17:17:00Z</dcterms:modified>
</cp:coreProperties>
</file>